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textAlignment w:val="center"/>
        <w:rPr>
          <w:rFonts w:ascii="仿宋" w:hAnsi="仿宋" w:eastAsia="仿宋" w:cs="Times New Roman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color w:val="000000"/>
          <w:sz w:val="44"/>
          <w:szCs w:val="44"/>
        </w:rPr>
        <w:t>荣昌区中医院低噪音柜式离心风机采购</w:t>
      </w:r>
    </w:p>
    <w:p>
      <w:pPr>
        <w:widowControl/>
        <w:spacing w:line="440" w:lineRule="exact"/>
        <w:jc w:val="center"/>
        <w:textAlignment w:val="center"/>
        <w:rPr>
          <w:rFonts w:hint="eastAsia" w:ascii="仿宋" w:hAnsi="仿宋" w:eastAsia="仿宋" w:cs="Times New Roman"/>
          <w:b/>
          <w:bCs/>
          <w:color w:val="000000"/>
          <w:sz w:val="44"/>
          <w:szCs w:val="44"/>
        </w:rPr>
      </w:pPr>
    </w:p>
    <w:tbl>
      <w:tblPr>
        <w:tblStyle w:val="2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40"/>
        <w:gridCol w:w="2265"/>
        <w:gridCol w:w="885"/>
        <w:gridCol w:w="810"/>
        <w:gridCol w:w="1563"/>
        <w:gridCol w:w="1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商品名称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单价限价（元）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合价限价（元）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低噪音柜式离心风机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L=18000m3/h.H=510Pa，N=5.5KW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6080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36480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总计（元）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36480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1.本项目最高限价为36480.00元（大写：叁万陆仟肆佰捌拾元整），包含材料费、运费、装卸、拆除原有风机箱、安装调试、利润、税金等所有费用，供应商的报价不得超过对应的限价。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2.报价供应商投标报价时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需提供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val="en-US" w:eastAsia="zh-CN"/>
              </w:rPr>
              <w:t>报价单、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营业执照复印件、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val="en-US" w:eastAsia="zh-CN"/>
              </w:rPr>
              <w:t>法定代表人及委托人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身份证复印件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委托人携带委托授权书复印件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val="en-US" w:eastAsia="zh-CN"/>
              </w:rPr>
              <w:t>承诺书，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均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val="en-US" w:eastAsia="zh-CN"/>
              </w:rPr>
              <w:t>需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加盖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鲜章）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必须对投标产品的技术参数等要求内容作出全部响应，且投标产品的技术参数必须具体，不能具有选择性和不确定性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否则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lang w:val="en-US" w:eastAsia="zh-CN"/>
              </w:rPr>
              <w:t>视为资质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</w:rPr>
              <w:t>不合格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3.工期要求：自签订合同之日起7个工作日内完工。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4.质保要求：整机（含零部件）不低于一年质保（需做出承诺）。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5.款项支付:货物安装验收合格后，成交供应商开具发票，采购人按医院流程支付合同总金额的90%，一年后支付剩余10%（无息）。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 w:val="24"/>
                <w:szCs w:val="24"/>
                <w:highlight w:val="none"/>
              </w:rPr>
              <w:t>特别提醒：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本项目要求供应商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</w:rPr>
              <w:t>必须踏勘现场，以免生产的风机现场无法安装。响应供应商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</w:rPr>
              <w:t>自行到现场踏勘，并对考察中获取的现场资料负责；响应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供应商踏勘现场后，我院将默认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</w:rPr>
              <w:t>响应</w:t>
            </w:r>
            <w:r>
              <w:rPr>
                <w:rFonts w:hint="eastAsia" w:ascii="宋体" w:hAnsi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</w:rPr>
              <w:t>对本项目的风险和义务已十分了解，并充分考虑了现场和环境条件，踏勘现场所产生的费用由响应供应商自行承担。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现场踏勘联系人：何女士 13896161036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OGRiM2U3MmQ2ZDE3Nzk5M2MxMTY0NGYwMjM4YTYifQ=="/>
  </w:docVars>
  <w:rsids>
    <w:rsidRoot w:val="0F4B7460"/>
    <w:rsid w:val="0F4B7460"/>
    <w:rsid w:val="5B7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488</Characters>
  <Lines>0</Lines>
  <Paragraphs>0</Paragraphs>
  <TotalTime>3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2024-07-10T07:31:00Z</dcterms:created>
  <dc:creator>MX</dc:creator>
  <cp:lastModifiedBy>MX</cp:lastModifiedBy>
  <dcterms:modified xsi:type="dcterms:W3CDTF">2024-07-16T00:32:10Z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336FC15A8D6A437F8DDBD3AFA1FFCCE9_11</vt:lpwstr>
  </property>
</Properties>
</file>