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000000" w:themeColor="text1"/>
          <w:sz w:val="32"/>
          <w:szCs w:val="32"/>
          <w:lang w:eastAsia="zh-CN"/>
          <w14:textFill>
            <w14:solidFill>
              <w14:schemeClr w14:val="tx1"/>
            </w14:solidFill>
          </w14:textFill>
        </w:rPr>
      </w:pPr>
      <w:bookmarkStart w:id="6" w:name="_GoBack"/>
      <w:bookmarkEnd w:id="6"/>
      <w:r>
        <w:rPr>
          <w:rFonts w:hint="eastAsia" w:ascii="宋体" w:hAnsi="宋体" w:cs="宋体"/>
          <w:b/>
          <w:bCs/>
          <w:color w:val="auto"/>
          <w:sz w:val="30"/>
          <w:szCs w:val="30"/>
          <w:highlight w:val="none"/>
          <w:lang w:eastAsia="zh-CN"/>
        </w:rPr>
        <w:t>荣昌区中医院检验试剂耗材一批采购</w:t>
      </w:r>
    </w:p>
    <w:p>
      <w:pPr>
        <w:jc w:val="center"/>
        <w:rPr>
          <w:rFonts w:hint="eastAsia"/>
          <w:lang w:val="en-US" w:eastAsia="zh-CN"/>
        </w:rPr>
      </w:pPr>
      <w:r>
        <w:rPr>
          <w:rFonts w:hint="eastAsia" w:ascii="宋体" w:hAnsi="宋体"/>
          <w:b/>
          <w:bCs/>
          <w:color w:val="000000" w:themeColor="text1"/>
          <w:sz w:val="32"/>
          <w:szCs w:val="32"/>
          <w:lang w:eastAsia="zh-CN"/>
          <w14:textFill>
            <w14:solidFill>
              <w14:schemeClr w14:val="tx1"/>
            </w14:solidFill>
          </w14:textFill>
        </w:rPr>
        <w:t>更正公告</w:t>
      </w:r>
    </w:p>
    <w:tbl>
      <w:tblPr>
        <w:tblStyle w:val="13"/>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项目编号</w:t>
            </w:r>
          </w:p>
        </w:tc>
        <w:tc>
          <w:tcPr>
            <w:tcW w:w="6333" w:type="dxa"/>
            <w:vAlign w:val="center"/>
          </w:tcPr>
          <w:p>
            <w:pPr>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YJ-24A00013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首次公示日期</w:t>
            </w:r>
          </w:p>
        </w:tc>
        <w:tc>
          <w:tcPr>
            <w:tcW w:w="6333" w:type="dxa"/>
            <w:vAlign w:val="center"/>
          </w:tcPr>
          <w:p>
            <w:pPr>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2024年6月24日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更正日期</w:t>
            </w:r>
          </w:p>
        </w:tc>
        <w:tc>
          <w:tcPr>
            <w:tcW w:w="6333" w:type="dxa"/>
            <w:vAlign w:val="center"/>
          </w:tcPr>
          <w:p>
            <w:pPr>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2024年6月26日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采购人名称</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重庆市荣昌区</w:t>
            </w:r>
            <w:r>
              <w:rPr>
                <w:rFonts w:hint="eastAsia" w:ascii="宋体" w:hAnsi="宋体" w:cs="宋体"/>
                <w:sz w:val="24"/>
                <w:szCs w:val="24"/>
                <w:vertAlign w:val="baseline"/>
                <w:lang w:val="en-US" w:eastAsia="zh-CN"/>
              </w:rPr>
              <w:t>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采购人地址</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rPr>
              <w:t>重庆市荣昌区昌州街道黄金大道167号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联系人</w:t>
            </w:r>
          </w:p>
        </w:tc>
        <w:tc>
          <w:tcPr>
            <w:tcW w:w="6333" w:type="dxa"/>
            <w:vAlign w:val="center"/>
          </w:tcPr>
          <w:p>
            <w:pPr>
              <w:jc w:val="both"/>
              <w:rPr>
                <w:rFonts w:hint="default"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rPr>
              <w:t>唐女士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马老师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联系电话</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rPr>
              <w:t>023-46251760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18323323302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采购代理机构名称</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重庆优佳工程招标代理有限公司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采购代理机构地址</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重庆市荣昌区创新发展中心10楼17号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经办人名称</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秦女士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联系电话</w:t>
            </w:r>
          </w:p>
        </w:tc>
        <w:tc>
          <w:tcPr>
            <w:tcW w:w="63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023-46338677  15320527498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更正事项</w:t>
            </w:r>
          </w:p>
        </w:tc>
        <w:tc>
          <w:tcPr>
            <w:tcW w:w="63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vertAlign w:val="baseline"/>
                <w:lang w:val="en-US" w:eastAsia="zh-CN"/>
              </w:rPr>
            </w:pPr>
            <w:bookmarkStart w:id="0" w:name="_Toc485108795"/>
            <w:bookmarkStart w:id="1" w:name="_Toc12789072"/>
            <w:bookmarkStart w:id="2" w:name="_Toc27817"/>
            <w:r>
              <w:rPr>
                <w:rFonts w:hint="eastAsia" w:ascii="宋体" w:hAnsi="宋体" w:eastAsia="宋体" w:cs="宋体"/>
                <w:sz w:val="24"/>
                <w:szCs w:val="24"/>
                <w:vertAlign w:val="baseline"/>
                <w:lang w:val="en-US" w:eastAsia="zh-CN"/>
              </w:rPr>
              <w:t>各供应商请注意，</w:t>
            </w:r>
            <w:bookmarkEnd w:id="0"/>
            <w:bookmarkEnd w:id="1"/>
            <w:bookmarkEnd w:id="2"/>
            <w:r>
              <w:rPr>
                <w:rFonts w:hint="eastAsia" w:ascii="宋体" w:hAnsi="宋体" w:eastAsia="宋体" w:cs="宋体"/>
                <w:sz w:val="24"/>
                <w:szCs w:val="24"/>
                <w:vertAlign w:val="baseline"/>
                <w:lang w:val="en-US" w:eastAsia="zh-CN"/>
              </w:rPr>
              <w:t>荣昌区中医院检验试剂耗材一批采购更改询比采购文件：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r>
              <w:rPr>
                <w:rFonts w:hint="eastAsia" w:ascii="宋体" w:hAnsi="宋体" w:cs="宋体"/>
                <w:sz w:val="24"/>
                <w:szCs w:val="24"/>
                <w:vertAlign w:val="baseline"/>
                <w:lang w:val="en-US" w:eastAsia="zh-CN"/>
              </w:rPr>
              <w:t>询比采购文件第一篇采购邀请书第一项询比采购内容：</w:t>
            </w:r>
            <w:r>
              <w:rPr>
                <w:rFonts w:hint="eastAsia" w:ascii="宋体" w:hAnsi="宋体" w:eastAsia="宋体" w:cs="宋体"/>
                <w:sz w:val="24"/>
                <w:szCs w:val="24"/>
                <w:vertAlign w:val="baseline"/>
                <w:lang w:val="en-US" w:eastAsia="zh-CN"/>
              </w:rPr>
              <w:t>本项目共计</w:t>
            </w:r>
            <w:r>
              <w:rPr>
                <w:rFonts w:hint="eastAsia" w:ascii="宋体" w:hAnsi="宋体" w:cs="宋体"/>
                <w:sz w:val="24"/>
                <w:szCs w:val="24"/>
                <w:vertAlign w:val="baseline"/>
                <w:lang w:val="en-US" w:eastAsia="zh-CN"/>
              </w:rPr>
              <w:t>136</w:t>
            </w:r>
            <w:r>
              <w:rPr>
                <w:rFonts w:hint="eastAsia" w:ascii="宋体" w:hAnsi="宋体" w:eastAsia="宋体" w:cs="宋体"/>
                <w:sz w:val="24"/>
                <w:szCs w:val="24"/>
                <w:vertAlign w:val="baseline"/>
                <w:lang w:val="en-US" w:eastAsia="zh-CN"/>
              </w:rPr>
              <w:t>样产品，参与价格评审的产品共计2</w:t>
            </w:r>
            <w:r>
              <w:rPr>
                <w:rFonts w:hint="eastAsia" w:ascii="宋体" w:hAnsi="宋体" w:cs="宋体"/>
                <w:sz w:val="24"/>
                <w:szCs w:val="24"/>
                <w:vertAlign w:val="baseline"/>
                <w:lang w:val="en-US" w:eastAsia="zh-CN"/>
              </w:rPr>
              <w:t>7</w:t>
            </w:r>
            <w:r>
              <w:rPr>
                <w:rFonts w:hint="eastAsia" w:ascii="宋体" w:hAnsi="宋体" w:eastAsia="宋体" w:cs="宋体"/>
                <w:sz w:val="24"/>
                <w:szCs w:val="24"/>
                <w:vertAlign w:val="baseline"/>
                <w:lang w:val="en-US" w:eastAsia="zh-CN"/>
              </w:rPr>
              <w:t>样。</w:t>
            </w:r>
            <w:r>
              <w:rPr>
                <w:rFonts w:hint="eastAsia" w:ascii="宋体" w:hAnsi="宋体" w:eastAsia="宋体" w:cs="宋体"/>
                <w:b/>
                <w:bCs/>
                <w:sz w:val="24"/>
                <w:szCs w:val="24"/>
                <w:vertAlign w:val="baseline"/>
                <w:lang w:val="en-US" w:eastAsia="zh-CN"/>
              </w:rPr>
              <w:t>更改为：本项目共计</w:t>
            </w:r>
            <w:r>
              <w:rPr>
                <w:rFonts w:hint="eastAsia" w:ascii="宋体" w:hAnsi="宋体" w:cs="宋体"/>
                <w:b/>
                <w:bCs/>
                <w:sz w:val="24"/>
                <w:szCs w:val="24"/>
                <w:vertAlign w:val="baseline"/>
                <w:lang w:val="en-US" w:eastAsia="zh-CN"/>
              </w:rPr>
              <w:t>134</w:t>
            </w:r>
            <w:r>
              <w:rPr>
                <w:rFonts w:hint="eastAsia" w:ascii="宋体" w:hAnsi="宋体" w:eastAsia="宋体" w:cs="宋体"/>
                <w:b/>
                <w:bCs/>
                <w:sz w:val="24"/>
                <w:szCs w:val="24"/>
                <w:vertAlign w:val="baseline"/>
                <w:lang w:val="en-US" w:eastAsia="zh-CN"/>
              </w:rPr>
              <w:t>样产品，参与价格评审的产品共计</w:t>
            </w:r>
            <w:r>
              <w:rPr>
                <w:rFonts w:hint="eastAsia" w:ascii="宋体" w:hAnsi="宋体" w:cs="宋体"/>
                <w:b/>
                <w:bCs/>
                <w:sz w:val="24"/>
                <w:szCs w:val="24"/>
                <w:vertAlign w:val="baseline"/>
                <w:lang w:val="en-US" w:eastAsia="zh-CN"/>
              </w:rPr>
              <w:t>27</w:t>
            </w:r>
            <w:r>
              <w:rPr>
                <w:rFonts w:hint="eastAsia" w:ascii="宋体" w:hAnsi="宋体" w:eastAsia="宋体" w:cs="宋体"/>
                <w:b/>
                <w:bCs/>
                <w:sz w:val="24"/>
                <w:szCs w:val="24"/>
                <w:vertAlign w:val="baseline"/>
                <w:lang w:val="en-US" w:eastAsia="zh-CN"/>
              </w:rPr>
              <w:t>样</w:t>
            </w:r>
            <w:r>
              <w:rPr>
                <w:rFonts w:hint="eastAsia" w:ascii="宋体" w:hAnsi="宋体" w:eastAsia="宋体" w:cs="宋体"/>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vertAlign w:val="baseline"/>
                <w:lang w:val="en-US" w:eastAsia="zh-CN"/>
              </w:rPr>
            </w:pPr>
            <w:r>
              <w:rPr>
                <w:rFonts w:hint="eastAsia" w:ascii="宋体" w:hAnsi="宋体" w:cs="宋体"/>
                <w:kern w:val="2"/>
                <w:sz w:val="24"/>
                <w:szCs w:val="24"/>
                <w:vertAlign w:val="baseline"/>
                <w:lang w:val="en-US" w:eastAsia="zh-CN" w:bidi="ar-SA"/>
              </w:rPr>
              <w:t>二、</w:t>
            </w:r>
            <w:r>
              <w:rPr>
                <w:rFonts w:hint="eastAsia" w:ascii="宋体" w:hAnsi="宋体" w:cs="宋体"/>
                <w:sz w:val="24"/>
                <w:szCs w:val="24"/>
                <w:vertAlign w:val="baseline"/>
                <w:lang w:val="en-US" w:eastAsia="zh-CN"/>
              </w:rPr>
              <w:t>询比采购文件第二篇 采购项目技术（质量）需求</w:t>
            </w:r>
            <w:bookmarkStart w:id="3" w:name="_Toc3729"/>
            <w:bookmarkStart w:id="4" w:name="_Toc28865"/>
            <w:r>
              <w:rPr>
                <w:rFonts w:hint="eastAsia" w:ascii="宋体" w:hAnsi="宋体" w:eastAsia="宋体" w:cs="宋体"/>
                <w:sz w:val="24"/>
                <w:szCs w:val="24"/>
                <w:vertAlign w:val="baseline"/>
                <w:lang w:val="en-US" w:eastAsia="zh-CN"/>
              </w:rPr>
              <w:t>第一项技术规格及质量要求</w:t>
            </w:r>
            <w:bookmarkEnd w:id="3"/>
            <w:bookmarkEnd w:id="4"/>
            <w:r>
              <w:rPr>
                <w:rFonts w:hint="eastAsia" w:ascii="宋体" w:hAnsi="宋体" w:cs="宋体"/>
                <w:sz w:val="24"/>
                <w:szCs w:val="24"/>
                <w:vertAlign w:val="baseline"/>
                <w:lang w:val="en-US" w:eastAsia="zh-CN"/>
              </w:rPr>
              <w:t>进行更改</w:t>
            </w:r>
            <w:r>
              <w:rPr>
                <w:rFonts w:hint="eastAsia" w:ascii="宋体" w:hAnsi="宋体" w:eastAsia="宋体" w:cs="宋体"/>
                <w:sz w:val="24"/>
                <w:szCs w:val="24"/>
                <w:vertAlign w:val="baseline"/>
                <w:lang w:val="en-US" w:eastAsia="zh-CN"/>
              </w:rPr>
              <w:t>，</w:t>
            </w:r>
            <w:r>
              <w:rPr>
                <w:rFonts w:hint="eastAsia" w:ascii="宋体" w:hAnsi="宋体" w:cs="宋体"/>
                <w:b/>
                <w:bCs/>
                <w:sz w:val="24"/>
                <w:szCs w:val="24"/>
                <w:vertAlign w:val="baseline"/>
                <w:lang w:val="en-US" w:eastAsia="zh-CN"/>
              </w:rPr>
              <w:t>具体详见附件。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vertAlign w:val="baseline"/>
                <w:lang w:val="en-US" w:eastAsia="zh-CN"/>
              </w:rPr>
              <w:t>响应文件递交开始时</w:t>
            </w:r>
            <w:r>
              <w:rPr>
                <w:rFonts w:hint="eastAsia" w:ascii="宋体" w:hAnsi="宋体" w:eastAsia="宋体" w:cs="宋体"/>
                <w:color w:val="auto"/>
                <w:sz w:val="24"/>
                <w:szCs w:val="24"/>
                <w:vertAlign w:val="baseline"/>
                <w:lang w:val="en-US" w:eastAsia="zh-CN"/>
              </w:rPr>
              <w:t>间：2024</w:t>
            </w:r>
            <w:r>
              <w:rPr>
                <w:rFonts w:hint="eastAsia" w:ascii="宋体" w:hAnsi="宋体" w:eastAsia="宋体" w:cs="宋体"/>
                <w:color w:val="auto"/>
                <w:sz w:val="24"/>
                <w:szCs w:val="24"/>
                <w:highlight w:val="none"/>
                <w:vertAlign w:val="baseline"/>
                <w:lang w:val="en-US" w:eastAsia="zh-CN"/>
              </w:rPr>
              <w:t>年</w:t>
            </w:r>
            <w:r>
              <w:rPr>
                <w:rFonts w:hint="eastAsia" w:ascii="宋体" w:hAnsi="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日北京时间9时00分。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响应文件递交截止时间：2024年</w:t>
            </w:r>
            <w:r>
              <w:rPr>
                <w:rFonts w:hint="eastAsia" w:ascii="宋体" w:hAnsi="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日北京时间9时30分。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询比开始时间：2024年</w:t>
            </w:r>
            <w:r>
              <w:rPr>
                <w:rFonts w:hint="eastAsia" w:ascii="宋体" w:hAnsi="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日北京</w:t>
            </w:r>
            <w:r>
              <w:rPr>
                <w:rFonts w:hint="eastAsia" w:ascii="宋体" w:hAnsi="宋体" w:eastAsia="宋体" w:cs="宋体"/>
                <w:sz w:val="24"/>
                <w:szCs w:val="24"/>
                <w:highlight w:val="none"/>
                <w:vertAlign w:val="baseline"/>
                <w:lang w:val="en-US" w:eastAsia="zh-CN"/>
              </w:rPr>
              <w:t>时间9时30分。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lang w:val="en-US" w:eastAsia="zh-CN"/>
              </w:rPr>
            </w:pPr>
            <w:r>
              <w:rPr>
                <w:rFonts w:hint="eastAsia" w:ascii="宋体" w:hAnsi="宋体" w:eastAsia="宋体" w:cs="宋体"/>
                <w:color w:val="auto"/>
                <w:sz w:val="24"/>
                <w:szCs w:val="24"/>
                <w:highlight w:val="none"/>
              </w:rPr>
              <w:t>保证金的到账截止时间同提交响应文件截止时间</w:t>
            </w:r>
            <w:r>
              <w:rPr>
                <w:rFonts w:hint="eastAsia" w:ascii="宋体" w:hAnsi="宋体" w:eastAsia="宋体" w:cs="宋体"/>
                <w:sz w:val="24"/>
                <w:szCs w:val="24"/>
                <w:highlight w:val="none"/>
                <w:vertAlign w:val="baseline"/>
                <w:lang w:val="en-US" w:eastAsia="zh-CN"/>
              </w:rPr>
              <w:t>。</w:t>
            </w:r>
          </w:p>
        </w:tc>
      </w:tr>
    </w:tbl>
    <w:p>
      <w:pPr>
        <w:pageBreakBefore w:val="0"/>
        <w:kinsoku/>
        <w:wordWrap w:val="0"/>
        <w:overflowPunct/>
        <w:topLinePunct w:val="0"/>
        <w:bidi w:val="0"/>
        <w:adjustRightInd/>
        <w:spacing w:line="500" w:lineRule="exact"/>
        <w:textAlignment w:val="auto"/>
        <w:rPr>
          <w:rFonts w:hint="eastAsia"/>
          <w:b/>
          <w:bCs/>
          <w:lang w:val="en-US" w:eastAsia="zh-CN"/>
        </w:rPr>
      </w:pPr>
    </w:p>
    <w:p>
      <w:pPr>
        <w:pageBreakBefore w:val="0"/>
        <w:kinsoku/>
        <w:wordWrap w:val="0"/>
        <w:overflowPunct/>
        <w:topLinePunct w:val="0"/>
        <w:bidi w:val="0"/>
        <w:adjustRightInd/>
        <w:spacing w:line="500" w:lineRule="exact"/>
        <w:textAlignment w:val="auto"/>
        <w:rPr>
          <w:rFonts w:hint="eastAsia"/>
          <w:b/>
          <w:bCs/>
          <w:lang w:val="en-US" w:eastAsia="zh-CN"/>
        </w:rPr>
      </w:pPr>
    </w:p>
    <w:p>
      <w:pPr>
        <w:pageBreakBefore w:val="0"/>
        <w:kinsoku/>
        <w:wordWrap w:val="0"/>
        <w:overflowPunct/>
        <w:topLinePunct w:val="0"/>
        <w:bidi w:val="0"/>
        <w:adjustRightInd/>
        <w:spacing w:line="500" w:lineRule="exact"/>
        <w:textAlignment w:val="auto"/>
        <w:rPr>
          <w:rFonts w:hint="eastAsia"/>
          <w:b/>
          <w:bCs/>
          <w:lang w:val="en-US" w:eastAsia="zh-CN"/>
        </w:rPr>
      </w:pPr>
    </w:p>
    <w:p>
      <w:pPr>
        <w:pageBreakBefore w:val="0"/>
        <w:kinsoku/>
        <w:wordWrap w:val="0"/>
        <w:overflowPunct/>
        <w:topLinePunct w:val="0"/>
        <w:bidi w:val="0"/>
        <w:adjustRightInd/>
        <w:spacing w:line="500" w:lineRule="exact"/>
        <w:textAlignment w:val="auto"/>
        <w:rPr>
          <w:rFonts w:hint="eastAsia"/>
          <w:b/>
          <w:bCs/>
          <w:lang w:val="en-US" w:eastAsia="zh-CN"/>
        </w:rPr>
      </w:pPr>
      <w:r>
        <w:rPr>
          <w:rFonts w:hint="eastAsia"/>
          <w:b/>
          <w:bCs/>
          <w:lang w:val="en-US" w:eastAsia="zh-CN"/>
        </w:rPr>
        <w:t>附件:</w:t>
      </w:r>
      <w:bookmarkStart w:id="5" w:name="_Toc23536"/>
    </w:p>
    <w:bookmarkEnd w:id="5"/>
    <w:p>
      <w:pPr>
        <w:pageBreakBefore w:val="0"/>
        <w:numPr>
          <w:ilvl w:val="0"/>
          <w:numId w:val="0"/>
        </w:numPr>
        <w:kinsoku/>
        <w:wordWrap w:val="0"/>
        <w:overflowPunct/>
        <w:topLinePunct w:val="0"/>
        <w:bidi w:val="0"/>
        <w:adjustRightInd/>
        <w:spacing w:line="500" w:lineRule="exact"/>
        <w:jc w:val="both"/>
        <w:textAlignment w:val="auto"/>
        <w:rPr>
          <w:rFonts w:hint="default"/>
          <w:b/>
          <w:bCs/>
          <w:lang w:val="en-US" w:eastAsia="zh-CN"/>
        </w:rPr>
      </w:pPr>
      <w:r>
        <w:rPr>
          <w:rFonts w:hint="eastAsia" w:ascii="宋体" w:hAnsi="宋体" w:cs="宋体"/>
          <w:color w:val="auto"/>
          <w:sz w:val="24"/>
          <w:highlight w:val="none"/>
          <w:lang w:val="en-US" w:eastAsia="zh-CN"/>
        </w:rPr>
        <w:t>第二篇采购项目技术（质量）需求 第一项</w:t>
      </w:r>
      <w:r>
        <w:rPr>
          <w:rFonts w:hint="eastAsia" w:ascii="宋体" w:hAnsi="宋体" w:cs="宋体"/>
          <w:color w:val="auto"/>
          <w:sz w:val="24"/>
          <w:highlight w:val="none"/>
        </w:rPr>
        <w:t>技术规格及质量要求</w:t>
      </w:r>
      <w:r>
        <w:rPr>
          <w:rFonts w:hint="eastAsia" w:ascii="宋体" w:hAnsi="宋体" w:cs="宋体"/>
          <w:color w:val="auto"/>
          <w:sz w:val="24"/>
          <w:highlight w:val="none"/>
          <w:lang w:val="en-US" w:eastAsia="zh-CN"/>
        </w:rPr>
        <w:t>修改为：</w:t>
      </w:r>
    </w:p>
    <w:tbl>
      <w:tblPr>
        <w:tblStyle w:val="12"/>
        <w:tblpPr w:leftFromText="180" w:rightFromText="180" w:vertAnchor="text" w:horzAnchor="page" w:tblpX="949" w:tblpY="404"/>
        <w:tblOverlap w:val="never"/>
        <w:tblW w:w="10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2630"/>
        <w:gridCol w:w="1486"/>
        <w:gridCol w:w="705"/>
        <w:gridCol w:w="1095"/>
        <w:gridCol w:w="1685"/>
        <w:gridCol w:w="1200"/>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产品</w:t>
            </w:r>
            <w:r>
              <w:rPr>
                <w:rFonts w:hint="eastAsia" w:ascii="宋体" w:hAnsi="宋体" w:eastAsia="宋体" w:cs="宋体"/>
                <w:b/>
                <w:bCs/>
                <w:i w:val="0"/>
                <w:iCs w:val="0"/>
                <w:color w:val="auto"/>
                <w:kern w:val="0"/>
                <w:sz w:val="21"/>
                <w:szCs w:val="21"/>
                <w:highlight w:val="none"/>
                <w:u w:val="none"/>
                <w:lang w:val="en-US" w:eastAsia="zh-CN" w:bidi="ar"/>
              </w:rPr>
              <w:t>名称</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参考规格型号</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cs="宋体"/>
                <w:b/>
                <w:bCs/>
                <w:i w:val="0"/>
                <w:iCs w:val="0"/>
                <w:color w:val="auto"/>
                <w:kern w:val="0"/>
                <w:sz w:val="21"/>
                <w:szCs w:val="21"/>
                <w:highlight w:val="none"/>
                <w:u w:val="none"/>
                <w:lang w:val="en-US" w:eastAsia="zh-CN" w:bidi="ar"/>
              </w:rPr>
              <w:t>限价</w:t>
            </w:r>
            <w:r>
              <w:rPr>
                <w:rFonts w:hint="eastAsia" w:ascii="宋体" w:hAnsi="宋体" w:eastAsia="宋体" w:cs="宋体"/>
                <w:b/>
                <w:bCs/>
                <w:i w:val="0"/>
                <w:iCs w:val="0"/>
                <w:color w:val="auto"/>
                <w:kern w:val="0"/>
                <w:sz w:val="21"/>
                <w:szCs w:val="21"/>
                <w:highlight w:val="none"/>
                <w:u w:val="none"/>
                <w:lang w:val="en-US" w:eastAsia="zh-CN" w:bidi="ar"/>
              </w:rPr>
              <w:t>（元）</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产品要求（适用于</w:t>
            </w:r>
            <w:r>
              <w:rPr>
                <w:rFonts w:hint="eastAsia" w:ascii="宋体" w:hAnsi="宋体" w:cs="宋体"/>
                <w:b/>
                <w:bCs/>
                <w:i w:val="0"/>
                <w:iCs w:val="0"/>
                <w:color w:val="auto"/>
                <w:kern w:val="0"/>
                <w:sz w:val="21"/>
                <w:szCs w:val="21"/>
                <w:highlight w:val="none"/>
                <w:u w:val="none"/>
                <w:lang w:val="en-US" w:eastAsia="zh-CN" w:bidi="ar"/>
              </w:rPr>
              <w:t>采购人</w:t>
            </w:r>
            <w:r>
              <w:rPr>
                <w:rFonts w:hint="eastAsia" w:ascii="宋体" w:hAnsi="宋体" w:eastAsia="宋体" w:cs="宋体"/>
                <w:b/>
                <w:bCs/>
                <w:i w:val="0"/>
                <w:iCs w:val="0"/>
                <w:color w:val="auto"/>
                <w:kern w:val="0"/>
                <w:sz w:val="21"/>
                <w:szCs w:val="21"/>
                <w:highlight w:val="none"/>
                <w:u w:val="none"/>
                <w:lang w:val="en-US" w:eastAsia="zh-CN" w:bidi="ar"/>
              </w:rPr>
              <w:t>现有设备）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采购方式</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是否参与价格评审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乙型肝炎病毒核酸测定试剂盒</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1,052.00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荧光定量PCR分析仪（上海宏石SLAN-96S）</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人乳头瘤病毒基因分型（23型）检测试剂盒（Ⅰ、Ⅱ）(深圳亚能YN-H48)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112.8</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全自动核酸分子杂光仪(深圳亚能YN-H48)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血气测定试剂盒(电极法)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250个测试/盒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10,797.22</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血气分析仪（RAPIDPoint  500)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血气质控物水平2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108868: 30 × 2.5mL/支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超敏C反应蛋白测定试剂盒</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505测试/盒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11.23</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特定蛋白分析仪（普门900）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D-二聚体检测试剂盒</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632.89</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干式荧光免疫分析仪（万孚FS-205)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全程C-反应蛋白测定试剂</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353.88</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尿微量白蛋白MAU</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过敏原特异性IgE抗体检测试剂盒（免疫印迹法）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免疫检测仪（博赛特C1）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全血五元素（铜、锌、钙、镁、铁）校准溶液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50ml*4(液体）</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原子吸收光谱仪（北京博辉 BH5300S）</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原子吸收光谱仪人体元素专用检测试剂</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1.20ml*50支</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nNF非牛顿流体质控物</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全自动血流变分析仪(赛科希德  SA6900）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血流变加样针清洗维护液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1L/瓶，4瓶/箱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血流变毛细管专用清洗液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1L/瓶，4瓶/箱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血流变专用清洗液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1L/瓶，4瓶/箱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凝血非定值质控品</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1ml*10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全自动血凝仪（日本积水CP2000)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纤维蛋白原（FIB）含量测定试剂盒（冻干型）（凝固法）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FIB凝血酶6×5ml（FIB缓冲液2×51ml，FIB定值血浆1×1ml）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凝血酶原时间（PT）测定试剂盒（冻干型）（凝固法）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PT试剂10×4ml（PT缓冲液1×41ml）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290.39</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凝血酶时间（TT）测定试剂盒（冻干型）（凝固法）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TT试剂10×5ml（TT缓冲液 1×51ml）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249.44</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活化部分凝血活酶时间（APTT）测定试剂盒（鞣花酸）（凝固法）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APTT试剂10×4ml（0.025mol/LCaCl2 1×51ml）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279.45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CP-2000凝血反应杯</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2000只/袋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含氨基羧酸盐的清洁剂（DET）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250ml/瓶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SUNMED清洗液I</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50ml/瓶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全自动血凝仪（太阳生物UP1500)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SUNMED冲洗液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2*5000ml/箱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UP-1500凝血反应杯</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2000只/袋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血细胞分析用清洗液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754.31</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全自动血液细胞分析仪（优利特  5380）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血细胞分析用鞘液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2,844.68</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血细胞分析用溶血剂</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血细胞分析用稀释液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270.87</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优利特D43探头清洗液</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优利特DI探头清洗液</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优利特探头清洗液</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血液分析仪用校准品</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革兰氏阴性细菌鉴定卡（VITEK 2 GN Test Kit）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1,075.62</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全自动微生物鉴定及药敏分析系统(梅里埃 VITEX</w:t>
            </w:r>
            <w:r>
              <w:rPr>
                <w:rFonts w:hint="eastAsia" w:ascii="宋体" w:hAnsi="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革兰氏阴性细菌药敏卡片VITEK 2 AST-GN09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1,027.30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革兰氏阳性细菌鉴定卡（VITEK 2 GP Test Kit）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1,061.37</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革兰氏阴性细菌药敏卡片（VITEK 2 AST-GN67 Test Kit）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832</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酵母菌鉴定卡（VITEK 2 YST Test Kit）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980.25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奈瑟菌、嗜血杆菌鉴定卡（VITEK 2 NH Test Card）</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20张卡片/盒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1,106.71</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肺炎链球菌药敏卡片-GP68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1139.55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革兰氏阳性细菌药敏卡片（VITEK 2 AST-P639）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1072</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革兰氏阴性细菌药敏卡片（VITEK 2 AST-N334）</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1089</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革兰氏阴性细菌药敏卡片（VITEK 2 AST-N335）</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1089</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酵母样真菌药敏试剂盒（微量稀释法）ATBFUNGUS 3</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879.92</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革兰氏阴性细菌药敏卡片（VITEK 2 AST-XN04 Test Kit）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835</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链球菌和肺炎球菌药敏试剂盒（比浊法）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10测试/盒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样本稀释液Saline Solution</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500mL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嗜血杆菌和卡他莫拉菌药敏试剂盒（比浊法）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541.2</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一次性悬浮液管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尿液干化学分析质控物</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阳性：8ml*4；</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132.51</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全自动尿液分析系统(迪瑞FUS 1000)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有形成分分析校准液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60ml/瓶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432.54</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有形成分分析聚焦液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60ml/瓶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344.62</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尿液分析试纸条(FUS-12MA2)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100条/筒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182.17</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尿液分析仪鞘液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10L/桶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4,971.13</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尿液有形成分分析清洗液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500ml/盒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尿液分析系统清洗液I</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500ml/盒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尿液分析试纸条</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URS-11A</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尿液分析仪（优利特330</w:t>
            </w:r>
            <w:r>
              <w:rPr>
                <w:rFonts w:hint="eastAsia" w:ascii="宋体" w:hAnsi="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糖化血红蛋白分析仪用洗脱（80A)</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600ml*4/箱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7,547</w:t>
            </w:r>
          </w:p>
        </w:tc>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全自动糖化血红蛋白分析仪(爱科莱  HA-8380）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糖化血红蛋白分析仪用洗脱液(80B)</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600ML*2/箱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7588.94</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糖化血红蛋白溶血剂80H</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2L*3/箱</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9,623.78</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（HA-8380)糖化血红蛋白层析柱</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36680.43</w:t>
            </w:r>
          </w:p>
        </w:tc>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麦康凯琼脂培养基MAC</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70mm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嗜血杆菌巧克力琼脂选择培养基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Φ70mm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沙眼衣原体抗原检测试剂盒（胶体金法）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支原体培养鉴定计数药敏试剂盒</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R2A琼脂培养基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Φ90mm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普通浓度乳糖胆盐培养基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20只/盒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三倍浓度乳糖胆盐培养基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20只/盒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沙保罗琼脂培养基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Φ70mm10只/袋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哥伦比亚血琼脂培养基(CNA)</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Φ70mm11只/袋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02-276营养琼脂（NA</w:t>
            </w:r>
            <w:r>
              <w:rPr>
                <w:rFonts w:hint="eastAsia" w:ascii="宋体" w:hAnsi="宋体" w:cs="宋体"/>
                <w:i w:val="0"/>
                <w:iCs w:val="0"/>
                <w:color w:val="auto"/>
                <w:kern w:val="0"/>
                <w:sz w:val="21"/>
                <w:szCs w:val="21"/>
                <w:highlight w:val="none"/>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250g</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肉汤培养基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10支/盒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一次性培养皿</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90mm</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0.81</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SS琼脂培养基</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70mm</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霍乱弧菌诊断血清01群、0139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1ml/瓶</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人造丝拭子</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10支/包</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厌氧培养袋（含产气袋、夹子</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甲型流感病毒抗原检测试剂盒</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肺炎支原体IgM抗体检测试剂（全血胶体金法）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肠道病毒71型IgM抗体检测试剂盒（胶体金法）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142.73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人绒毛膜促性腺激素（HCG）检测试纸（胶体金法）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便隐血检测试纸(胶体金法)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肠道病毒三项（胶体金法）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A群轮状病毒检测试剂盒（胶体金法）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10人份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65.95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一次性使用离心管</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500支/袋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0.12</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50片/盒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一次性使用微量吸管（40ul）</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400支/筒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染色液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瑞氏姬姆萨染色液4×250ml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185.63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染色液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快速革兰氏染色液4×250ml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染色液</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快速抗酸染色液4×20ml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一次性使用采血针（手指）</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50只/盒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一次性尿杯</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400只/筒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一次塑料试管</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500只/盒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一次性使用离心管（EDTA-K2抗凝）</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2000支/袋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移液器吸嘴</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500支/袋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0.08</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载玻片</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50片/盒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一次性使用微量吸管（20ul）</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400支/筒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一次性使用微量吸管（40ul）</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400支/筒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香柏油</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25ml</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丙型肝炎病毒抗体诊断试剂盒（金标法）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4.46</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甲型肝炎病毒IgM抗体检测试剂盒（酶联免疫法）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170.63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幽门螺旋杆菌IgG抗体检测试剂盒（胶体金法）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结核分枝杆菌IgG抗体检测试剂盒（胶体金法）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184.94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梅毒螺旋体抗体检测试剂盒(胶体金法)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人类免疫缺陷病毒抗体检测试剂盒(胶体金法)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人份</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乙型肝炎病毒e抗体检测试剂盒（酶联免疫法）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乙型肝炎病毒e抗原检测试剂盒（酶联免疫法）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乙型肝炎病毒表面抗</w:t>
            </w:r>
            <w:r>
              <w:rPr>
                <w:rFonts w:hint="eastAsia" w:ascii="宋体" w:hAnsi="宋体" w:cs="宋体"/>
                <w:i w:val="0"/>
                <w:iCs w:val="0"/>
                <w:color w:val="auto"/>
                <w:kern w:val="0"/>
                <w:sz w:val="21"/>
                <w:szCs w:val="21"/>
                <w:highlight w:val="none"/>
                <w:u w:val="none"/>
                <w:lang w:val="en-US" w:eastAsia="zh-CN" w:bidi="ar"/>
              </w:rPr>
              <w:t>体</w:t>
            </w:r>
            <w:r>
              <w:rPr>
                <w:rFonts w:hint="eastAsia" w:ascii="宋体" w:hAnsi="宋体" w:eastAsia="宋体" w:cs="宋体"/>
                <w:i w:val="0"/>
                <w:iCs w:val="0"/>
                <w:color w:val="auto"/>
                <w:kern w:val="0"/>
                <w:sz w:val="21"/>
                <w:szCs w:val="21"/>
                <w:highlight w:val="none"/>
                <w:u w:val="none"/>
                <w:lang w:val="en-US" w:eastAsia="zh-CN" w:bidi="ar"/>
              </w:rPr>
              <w:t>诊断试剂盒（酶联免疫法）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乙型肝炎病毒核心抗体诊断试剂盒（酶联免疫法）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戊型肝炎病毒IgM抗体检测试剂盒(酶联免疫法)</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96人份/盒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406.3</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一次性无菌拭子（微生物）</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150支/袋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电解质样品杯</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1000只/袋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八连管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10µl加长带滤芯吸嘴</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96支/盒，50盒/箱</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200µl加长带滤芯吸嘴</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96支/盒，50盒/箱</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1000µl加长带滤芯吸嘴</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96支/盒，50盒/箱</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复合中和洗脱液Ⅱ型（套装）</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 xml:space="preserve">II </w:t>
            </w:r>
            <w:r>
              <w:rPr>
                <w:rFonts w:hint="eastAsia" w:ascii="宋体" w:hAnsi="宋体" w:eastAsia="宋体" w:cs="宋体"/>
                <w:i w:val="0"/>
                <w:iCs w:val="0"/>
                <w:color w:val="auto"/>
                <w:kern w:val="0"/>
                <w:sz w:val="21"/>
                <w:szCs w:val="21"/>
                <w:highlight w:val="none"/>
                <w:u w:val="none"/>
                <w:lang w:val="en-US" w:eastAsia="zh-CN" w:bidi="ar"/>
              </w:rPr>
              <w:t xml:space="preserve">型 </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套装</w:t>
            </w:r>
            <w:r>
              <w:rPr>
                <w:rStyle w:val="15"/>
                <w:rFonts w:hint="eastAsia" w:ascii="宋体" w:hAnsi="宋体" w:eastAsia="宋体" w:cs="宋体"/>
                <w:color w:val="auto"/>
                <w:sz w:val="21"/>
                <w:szCs w:val="21"/>
                <w:highlight w:val="none"/>
                <w:lang w:val="en-US" w:eastAsia="zh-CN" w:bidi="ar"/>
              </w:rPr>
              <w:t>):10ml×20</w:t>
            </w:r>
            <w:r>
              <w:rPr>
                <w:rFonts w:hint="eastAsia" w:ascii="宋体" w:hAnsi="宋体" w:eastAsia="宋体" w:cs="宋体"/>
                <w:i w:val="0"/>
                <w:iCs w:val="0"/>
                <w:color w:val="auto"/>
                <w:kern w:val="0"/>
                <w:sz w:val="21"/>
                <w:szCs w:val="21"/>
                <w:highlight w:val="none"/>
                <w:u w:val="none"/>
                <w:lang w:val="en-US" w:eastAsia="zh-CN" w:bidi="ar"/>
              </w:rPr>
              <w:t>套</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复合中和洗脱液Ⅰ型（套装）</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I</w:t>
            </w:r>
            <w:r>
              <w:rPr>
                <w:rFonts w:hint="eastAsia" w:ascii="宋体" w:hAnsi="宋体" w:eastAsia="宋体" w:cs="宋体"/>
                <w:i w:val="0"/>
                <w:iCs w:val="0"/>
                <w:color w:val="auto"/>
                <w:kern w:val="0"/>
                <w:sz w:val="21"/>
                <w:szCs w:val="21"/>
                <w:highlight w:val="none"/>
                <w:u w:val="none"/>
                <w:lang w:val="en-US" w:eastAsia="zh-CN" w:bidi="ar"/>
              </w:rPr>
              <w:t>型</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单支</w:t>
            </w:r>
            <w:r>
              <w:rPr>
                <w:rStyle w:val="15"/>
                <w:rFonts w:hint="eastAsia" w:ascii="宋体" w:hAnsi="宋体" w:eastAsia="宋体" w:cs="宋体"/>
                <w:color w:val="auto"/>
                <w:sz w:val="21"/>
                <w:szCs w:val="21"/>
                <w:highlight w:val="none"/>
                <w:lang w:val="en-US" w:eastAsia="zh-CN" w:bidi="ar"/>
              </w:rPr>
              <w:t>):10mL/</w:t>
            </w:r>
            <w:r>
              <w:rPr>
                <w:rFonts w:hint="eastAsia" w:ascii="宋体" w:hAnsi="宋体" w:eastAsia="宋体" w:cs="宋体"/>
                <w:i w:val="0"/>
                <w:iCs w:val="0"/>
                <w:color w:val="auto"/>
                <w:kern w:val="0"/>
                <w:sz w:val="21"/>
                <w:szCs w:val="21"/>
                <w:highlight w:val="none"/>
                <w:u w:val="none"/>
                <w:lang w:val="en-US" w:eastAsia="zh-CN" w:bidi="ar"/>
              </w:rPr>
              <w:t>支</w:t>
            </w:r>
            <w:r>
              <w:rPr>
                <w:rStyle w:val="15"/>
                <w:rFonts w:hint="eastAsia" w:ascii="宋体" w:hAnsi="宋体" w:eastAsia="宋体" w:cs="宋体"/>
                <w:color w:val="auto"/>
                <w:sz w:val="21"/>
                <w:szCs w:val="21"/>
                <w:highlight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支</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镜头清洗液</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尿沉渣管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螺旋口</w:t>
            </w:r>
            <w:r>
              <w:rPr>
                <w:rStyle w:val="15"/>
                <w:rFonts w:hint="eastAsia" w:ascii="宋体" w:hAnsi="宋体" w:eastAsia="宋体" w:cs="宋体"/>
                <w:color w:val="auto"/>
                <w:sz w:val="21"/>
                <w:szCs w:val="21"/>
                <w:highlight w:val="none"/>
                <w:lang w:val="en-US" w:eastAsia="zh-CN" w:bidi="ar"/>
              </w:rPr>
              <w:t>(12ml)200</w:t>
            </w:r>
            <w:r>
              <w:rPr>
                <w:rFonts w:hint="eastAsia" w:ascii="宋体" w:hAnsi="宋体" w:eastAsia="宋体" w:cs="宋体"/>
                <w:i w:val="0"/>
                <w:iCs w:val="0"/>
                <w:color w:val="auto"/>
                <w:kern w:val="0"/>
                <w:sz w:val="21"/>
                <w:szCs w:val="21"/>
                <w:highlight w:val="none"/>
                <w:u w:val="none"/>
                <w:lang w:val="en-US" w:eastAsia="zh-CN" w:bidi="ar"/>
              </w:rPr>
              <w:t>支</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袋</w:t>
            </w:r>
            <w:r>
              <w:rPr>
                <w:rStyle w:val="15"/>
                <w:rFonts w:hint="eastAsia" w:ascii="宋体" w:hAnsi="宋体" w:eastAsia="宋体" w:cs="宋体"/>
                <w:color w:val="auto"/>
                <w:sz w:val="21"/>
                <w:szCs w:val="21"/>
                <w:highlight w:val="none"/>
                <w:lang w:val="en-US" w:eastAsia="zh-CN" w:bidi="ar"/>
              </w:rPr>
              <w:t>x10</w:t>
            </w:r>
            <w:r>
              <w:rPr>
                <w:rFonts w:hint="eastAsia" w:ascii="宋体" w:hAnsi="宋体" w:eastAsia="宋体" w:cs="宋体"/>
                <w:i w:val="0"/>
                <w:iCs w:val="0"/>
                <w:color w:val="auto"/>
                <w:kern w:val="0"/>
                <w:sz w:val="21"/>
                <w:szCs w:val="21"/>
                <w:highlight w:val="none"/>
                <w:u w:val="none"/>
                <w:lang w:val="en-US" w:eastAsia="zh-CN" w:bidi="ar"/>
              </w:rPr>
              <w:t>袋</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箱</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一次性尿杯（带盖）</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800</w:t>
            </w:r>
            <w:r>
              <w:rPr>
                <w:rFonts w:hint="eastAsia" w:ascii="宋体" w:hAnsi="宋体" w:eastAsia="宋体" w:cs="宋体"/>
                <w:i w:val="0"/>
                <w:iCs w:val="0"/>
                <w:color w:val="auto"/>
                <w:kern w:val="0"/>
                <w:sz w:val="21"/>
                <w:szCs w:val="21"/>
                <w:highlight w:val="none"/>
                <w:u w:val="none"/>
                <w:lang w:val="en-US" w:eastAsia="zh-CN" w:bidi="ar"/>
              </w:rPr>
              <w:t>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一次性大便杯</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只</w:t>
            </w:r>
            <w:r>
              <w:rPr>
                <w:rStyle w:val="15"/>
                <w:rFonts w:hint="eastAsia" w:ascii="宋体" w:hAnsi="宋体" w:eastAsia="宋体" w:cs="宋体"/>
                <w:color w:val="auto"/>
                <w:sz w:val="21"/>
                <w:szCs w:val="21"/>
                <w:highlight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包</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无菌痰杯</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5"/>
                <w:rFonts w:hint="eastAsia" w:ascii="宋体" w:hAnsi="宋体" w:eastAsia="宋体" w:cs="宋体"/>
                <w:color w:val="auto"/>
                <w:sz w:val="21"/>
                <w:szCs w:val="21"/>
                <w:highlight w:val="none"/>
                <w:lang w:val="en-US" w:eastAsia="zh-CN" w:bidi="ar"/>
              </w:rPr>
              <w:t>40ml</w:t>
            </w:r>
            <w:r>
              <w:rPr>
                <w:rFonts w:hint="eastAsia" w:ascii="宋体" w:hAnsi="宋体" w:eastAsia="宋体" w:cs="宋体"/>
                <w:i w:val="0"/>
                <w:iCs w:val="0"/>
                <w:color w:val="auto"/>
                <w:kern w:val="0"/>
                <w:sz w:val="21"/>
                <w:szCs w:val="21"/>
                <w:highlight w:val="none"/>
                <w:u w:val="none"/>
                <w:lang w:val="en-US" w:eastAsia="zh-CN" w:bidi="ar"/>
              </w:rPr>
              <w:t>痰杯</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手掀盖</w:t>
            </w:r>
            <w:r>
              <w:rPr>
                <w:rStyle w:val="15"/>
                <w:rFonts w:hint="eastAsia" w:ascii="宋体" w:hAnsi="宋体" w:eastAsia="宋体" w:cs="宋体"/>
                <w:color w:val="auto"/>
                <w:sz w:val="21"/>
                <w:szCs w:val="21"/>
                <w:highlight w:val="none"/>
                <w:lang w:val="en-US" w:eastAsia="zh-CN" w:bidi="ar"/>
              </w:rPr>
              <w:t>),40</w:t>
            </w:r>
            <w:r>
              <w:rPr>
                <w:rFonts w:hint="eastAsia" w:ascii="宋体" w:hAnsi="宋体" w:eastAsia="宋体" w:cs="宋体"/>
                <w:i w:val="0"/>
                <w:iCs w:val="0"/>
                <w:color w:val="auto"/>
                <w:kern w:val="0"/>
                <w:sz w:val="21"/>
                <w:szCs w:val="21"/>
                <w:highlight w:val="none"/>
                <w:u w:val="none"/>
                <w:lang w:val="en-US" w:eastAsia="zh-CN" w:bidi="ar"/>
              </w:rPr>
              <w:t>只</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包</w:t>
            </w:r>
            <w:r>
              <w:rPr>
                <w:rStyle w:val="15"/>
                <w:rFonts w:hint="eastAsia" w:ascii="宋体" w:hAnsi="宋体" w:eastAsia="宋体" w:cs="宋体"/>
                <w:color w:val="auto"/>
                <w:sz w:val="21"/>
                <w:szCs w:val="21"/>
                <w:highlight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包</w:t>
            </w:r>
            <w:r>
              <w:rPr>
                <w:rStyle w:val="15"/>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箱</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碱性蛋白胨粉</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RhD(IgM)血型定型试剂（单克隆抗体）</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10毫升/盒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人ABO血型反定型用细胞试剂盒</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3*10ml</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139.57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抗人球蛋白（抗IgG+c3d)检测卡（柱凝集法）</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12卡/盒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ABO,RhD凝胶定型卡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12卡/盒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336</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ABO,RhD凝胶定型卡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5ml/支</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ABO正反定型核Rh凝胶定型卡</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12张卡/盒</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336</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血型试剂质控试剂盒</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4ml/支</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2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抗体筛选红细胞试剂盒</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5ml/支</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217.36</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一次塑料试管</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500只/盒</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2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移液器吸嘴</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500支/袋</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0.09</w:t>
            </w:r>
          </w:p>
        </w:tc>
        <w:tc>
          <w:tcPr>
            <w:tcW w:w="1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1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备注：1、以上耗材单位按人份计算的，供应商的响应报价须包含该款产品所有配套耗材。</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firstLine="630" w:firstLineChars="3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单价限价为0的是试剂需配套的清洗液或质控品等，各供应商须在响应文件中响应该产品并且响应报价为“0”,该类产品的报价已包含在本项目询比报价中。</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left="0" w:leftChars="0" w:firstLine="630" w:firstLineChars="30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凡是已经挂网的产品必须通过重庆市药交所网上交易。</w:t>
            </w:r>
            <w:r>
              <w:rPr>
                <w:rFonts w:hint="eastAsia" w:ascii="宋体" w:hAnsi="宋体" w:eastAsia="宋体" w:cs="宋体"/>
                <w:b w:val="0"/>
                <w:bCs w:val="0"/>
                <w:color w:val="auto"/>
                <w:kern w:val="0"/>
                <w:sz w:val="21"/>
                <w:szCs w:val="21"/>
                <w:highlight w:val="none"/>
                <w:lang w:val="en-US" w:eastAsia="zh-CN" w:bidi="ar"/>
              </w:rPr>
              <w:t>线上交易的产品供应商的响应报价（</w:t>
            </w:r>
            <w:r>
              <w:rPr>
                <w:rFonts w:hint="eastAsia" w:ascii="宋体" w:hAnsi="宋体" w:eastAsia="宋体" w:cs="宋体"/>
                <w:b w:val="0"/>
                <w:bCs w:val="0"/>
                <w:color w:val="auto"/>
                <w:kern w:val="0"/>
                <w:sz w:val="21"/>
                <w:szCs w:val="21"/>
                <w:highlight w:val="none"/>
                <w:lang w:eastAsia="zh-CN" w:bidi="ar"/>
              </w:rPr>
              <w:t>供应商响应文件中的试剂或耗材名称、品牌及规格</w:t>
            </w:r>
            <w:r>
              <w:rPr>
                <w:rFonts w:hint="eastAsia" w:ascii="宋体" w:hAnsi="宋体" w:eastAsia="宋体" w:cs="宋体"/>
                <w:b w:val="0"/>
                <w:bCs w:val="0"/>
                <w:color w:val="auto"/>
                <w:kern w:val="0"/>
                <w:sz w:val="21"/>
                <w:szCs w:val="21"/>
                <w:highlight w:val="none"/>
                <w:lang w:val="en-US" w:eastAsia="zh-CN" w:bidi="ar"/>
              </w:rPr>
              <w:t>）不得超过重庆市药交所网上挂网的最低价格。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ind w:left="0" w:leftChars="0" w:firstLine="630" w:firstLineChars="30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成交供应商签订合同时如本项目采购产品与重庆市药交所网上交易政策不相符，以重庆市药交所网上交易政策为准</w:t>
            </w:r>
            <w:r>
              <w:rPr>
                <w:rFonts w:hint="eastAsia" w:ascii="宋体" w:hAnsi="宋体" w:cs="宋体"/>
                <w:b w:val="0"/>
                <w:bCs w:val="0"/>
                <w:color w:val="auto"/>
                <w:kern w:val="0"/>
                <w:sz w:val="21"/>
                <w:szCs w:val="21"/>
                <w:highlight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default"/>
          <w:lang w:val="en-US" w:eastAsia="zh-CN"/>
        </w:rPr>
      </w:pPr>
    </w:p>
    <w:sectPr>
      <w:headerReference r:id="rId3" w:type="default"/>
      <w:footerReference r:id="rId4" w:type="default"/>
      <w:pgSz w:w="11906" w:h="16838"/>
      <w:pgMar w:top="1020" w:right="969" w:bottom="1020" w:left="96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F460A"/>
    <w:multiLevelType w:val="singleLevel"/>
    <w:tmpl w:val="FA8F460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MjA2NzMxNTQ1ODNkYzYxMGU1MjRjN2U5YTNkYWQifQ=="/>
  </w:docVars>
  <w:rsids>
    <w:rsidRoot w:val="662D67F8"/>
    <w:rsid w:val="003D0404"/>
    <w:rsid w:val="00C011CF"/>
    <w:rsid w:val="012D2227"/>
    <w:rsid w:val="014063FE"/>
    <w:rsid w:val="01A506ED"/>
    <w:rsid w:val="02192117"/>
    <w:rsid w:val="02382FBA"/>
    <w:rsid w:val="02B85177"/>
    <w:rsid w:val="04D340FD"/>
    <w:rsid w:val="04DB7855"/>
    <w:rsid w:val="060617A9"/>
    <w:rsid w:val="065C712E"/>
    <w:rsid w:val="06727E73"/>
    <w:rsid w:val="06767177"/>
    <w:rsid w:val="06C278B5"/>
    <w:rsid w:val="07A442D4"/>
    <w:rsid w:val="07B54D24"/>
    <w:rsid w:val="082B3824"/>
    <w:rsid w:val="084762C4"/>
    <w:rsid w:val="08D86F1C"/>
    <w:rsid w:val="09124FDD"/>
    <w:rsid w:val="097924AD"/>
    <w:rsid w:val="0A982E07"/>
    <w:rsid w:val="0ABF0394"/>
    <w:rsid w:val="0BF945B1"/>
    <w:rsid w:val="0CFA1B57"/>
    <w:rsid w:val="0D0227BA"/>
    <w:rsid w:val="0D7840A1"/>
    <w:rsid w:val="0D886685"/>
    <w:rsid w:val="0E35492A"/>
    <w:rsid w:val="0EF14571"/>
    <w:rsid w:val="0F7763D9"/>
    <w:rsid w:val="0FEF171B"/>
    <w:rsid w:val="11082843"/>
    <w:rsid w:val="119312C5"/>
    <w:rsid w:val="138E0005"/>
    <w:rsid w:val="13D22765"/>
    <w:rsid w:val="13DA2891"/>
    <w:rsid w:val="14AA3E63"/>
    <w:rsid w:val="15337336"/>
    <w:rsid w:val="157306F8"/>
    <w:rsid w:val="16C531D6"/>
    <w:rsid w:val="16F413C5"/>
    <w:rsid w:val="17710C68"/>
    <w:rsid w:val="18704D48"/>
    <w:rsid w:val="19B26D99"/>
    <w:rsid w:val="19B906A4"/>
    <w:rsid w:val="1BA07D6D"/>
    <w:rsid w:val="1DDC0E05"/>
    <w:rsid w:val="1E3900BC"/>
    <w:rsid w:val="1EC85584"/>
    <w:rsid w:val="1F1A3993"/>
    <w:rsid w:val="1F1B770B"/>
    <w:rsid w:val="213C316B"/>
    <w:rsid w:val="22561186"/>
    <w:rsid w:val="2284290A"/>
    <w:rsid w:val="22EB1BE2"/>
    <w:rsid w:val="231C3A05"/>
    <w:rsid w:val="238735C1"/>
    <w:rsid w:val="23F070D9"/>
    <w:rsid w:val="242B4894"/>
    <w:rsid w:val="24374FE7"/>
    <w:rsid w:val="246F4781"/>
    <w:rsid w:val="253A2EBB"/>
    <w:rsid w:val="255939AB"/>
    <w:rsid w:val="2561056D"/>
    <w:rsid w:val="25B86B0E"/>
    <w:rsid w:val="284952E9"/>
    <w:rsid w:val="28D252DE"/>
    <w:rsid w:val="29283A7A"/>
    <w:rsid w:val="295A11B8"/>
    <w:rsid w:val="29D14727"/>
    <w:rsid w:val="2A147807"/>
    <w:rsid w:val="2AA64209"/>
    <w:rsid w:val="2AAB2B15"/>
    <w:rsid w:val="2AC309FF"/>
    <w:rsid w:val="2AD645B1"/>
    <w:rsid w:val="2B30453E"/>
    <w:rsid w:val="2B662D34"/>
    <w:rsid w:val="2BC7751C"/>
    <w:rsid w:val="2C2145D5"/>
    <w:rsid w:val="2C2876FD"/>
    <w:rsid w:val="2C442363"/>
    <w:rsid w:val="2CF73565"/>
    <w:rsid w:val="2D346567"/>
    <w:rsid w:val="2EED10C4"/>
    <w:rsid w:val="2F5E1462"/>
    <w:rsid w:val="2FF71621"/>
    <w:rsid w:val="30337AC9"/>
    <w:rsid w:val="306D7CC9"/>
    <w:rsid w:val="30AC447F"/>
    <w:rsid w:val="31047EC6"/>
    <w:rsid w:val="316F477E"/>
    <w:rsid w:val="32E620B2"/>
    <w:rsid w:val="33062754"/>
    <w:rsid w:val="34180991"/>
    <w:rsid w:val="34631FB1"/>
    <w:rsid w:val="351F5D4F"/>
    <w:rsid w:val="363D0446"/>
    <w:rsid w:val="368F7018"/>
    <w:rsid w:val="36F6663C"/>
    <w:rsid w:val="375717D0"/>
    <w:rsid w:val="3801529B"/>
    <w:rsid w:val="38D4425E"/>
    <w:rsid w:val="39316051"/>
    <w:rsid w:val="394979EB"/>
    <w:rsid w:val="3A1E65D5"/>
    <w:rsid w:val="3A5A64FE"/>
    <w:rsid w:val="3AB56515"/>
    <w:rsid w:val="3ABD742B"/>
    <w:rsid w:val="3B4402BD"/>
    <w:rsid w:val="3B781D15"/>
    <w:rsid w:val="3E171CB9"/>
    <w:rsid w:val="3E291FF8"/>
    <w:rsid w:val="3E94766A"/>
    <w:rsid w:val="3EFC4A0B"/>
    <w:rsid w:val="3F981219"/>
    <w:rsid w:val="40121D6C"/>
    <w:rsid w:val="40B530C4"/>
    <w:rsid w:val="4271160E"/>
    <w:rsid w:val="4296707A"/>
    <w:rsid w:val="42D14990"/>
    <w:rsid w:val="4359242C"/>
    <w:rsid w:val="43EA39CC"/>
    <w:rsid w:val="44E9255A"/>
    <w:rsid w:val="453A003B"/>
    <w:rsid w:val="45C41B5E"/>
    <w:rsid w:val="47644F24"/>
    <w:rsid w:val="48082673"/>
    <w:rsid w:val="484E277B"/>
    <w:rsid w:val="498F447A"/>
    <w:rsid w:val="4A9E2E1A"/>
    <w:rsid w:val="4B6B5EFA"/>
    <w:rsid w:val="4B7D0A36"/>
    <w:rsid w:val="4B955DF4"/>
    <w:rsid w:val="4BE735CB"/>
    <w:rsid w:val="4C0F18C5"/>
    <w:rsid w:val="4C3677AE"/>
    <w:rsid w:val="4D0C04D6"/>
    <w:rsid w:val="4D720CBA"/>
    <w:rsid w:val="4DB078B0"/>
    <w:rsid w:val="4ECF7A46"/>
    <w:rsid w:val="4EDC634A"/>
    <w:rsid w:val="4FF97471"/>
    <w:rsid w:val="50B07D90"/>
    <w:rsid w:val="514E1EF6"/>
    <w:rsid w:val="524644C3"/>
    <w:rsid w:val="54206589"/>
    <w:rsid w:val="542C1497"/>
    <w:rsid w:val="55B00902"/>
    <w:rsid w:val="57362922"/>
    <w:rsid w:val="57945CD1"/>
    <w:rsid w:val="58D724F6"/>
    <w:rsid w:val="5A0927BC"/>
    <w:rsid w:val="5A4A5760"/>
    <w:rsid w:val="5B24736C"/>
    <w:rsid w:val="5C6558EF"/>
    <w:rsid w:val="5C6B34A4"/>
    <w:rsid w:val="5C9018ED"/>
    <w:rsid w:val="5CD20F6E"/>
    <w:rsid w:val="5DF8708C"/>
    <w:rsid w:val="5E800D5D"/>
    <w:rsid w:val="5EA510F1"/>
    <w:rsid w:val="5F702B80"/>
    <w:rsid w:val="5FA810E2"/>
    <w:rsid w:val="5FC030AE"/>
    <w:rsid w:val="60624BBE"/>
    <w:rsid w:val="607B251F"/>
    <w:rsid w:val="609B00D0"/>
    <w:rsid w:val="60B8064E"/>
    <w:rsid w:val="60D80CEE"/>
    <w:rsid w:val="61581B1D"/>
    <w:rsid w:val="615C23AC"/>
    <w:rsid w:val="61E351F0"/>
    <w:rsid w:val="62731F0A"/>
    <w:rsid w:val="627D18D5"/>
    <w:rsid w:val="63474499"/>
    <w:rsid w:val="637F15E3"/>
    <w:rsid w:val="64C06395"/>
    <w:rsid w:val="662D67F8"/>
    <w:rsid w:val="66444322"/>
    <w:rsid w:val="69795C98"/>
    <w:rsid w:val="69FD18AA"/>
    <w:rsid w:val="6A5665CF"/>
    <w:rsid w:val="6B187DBB"/>
    <w:rsid w:val="6B814A32"/>
    <w:rsid w:val="6C8F15ED"/>
    <w:rsid w:val="6DC53A27"/>
    <w:rsid w:val="6E182D60"/>
    <w:rsid w:val="6EE86D37"/>
    <w:rsid w:val="6FD45612"/>
    <w:rsid w:val="6FE729EA"/>
    <w:rsid w:val="702803AA"/>
    <w:rsid w:val="7029415A"/>
    <w:rsid w:val="70704D56"/>
    <w:rsid w:val="70871A9C"/>
    <w:rsid w:val="70FA04FB"/>
    <w:rsid w:val="718129CA"/>
    <w:rsid w:val="71A30B93"/>
    <w:rsid w:val="727442DD"/>
    <w:rsid w:val="72D47441"/>
    <w:rsid w:val="72D60AF4"/>
    <w:rsid w:val="72E27AD5"/>
    <w:rsid w:val="73695125"/>
    <w:rsid w:val="73BD72EC"/>
    <w:rsid w:val="73DE1EFC"/>
    <w:rsid w:val="73EB6821"/>
    <w:rsid w:val="740C2947"/>
    <w:rsid w:val="74EF29BE"/>
    <w:rsid w:val="74FD4A5E"/>
    <w:rsid w:val="75B72E5F"/>
    <w:rsid w:val="769E7B7B"/>
    <w:rsid w:val="76F52350"/>
    <w:rsid w:val="7748074E"/>
    <w:rsid w:val="77955421"/>
    <w:rsid w:val="77A34BAF"/>
    <w:rsid w:val="77ED25BF"/>
    <w:rsid w:val="785504B4"/>
    <w:rsid w:val="785E0702"/>
    <w:rsid w:val="787D213D"/>
    <w:rsid w:val="78964FAD"/>
    <w:rsid w:val="78B813C8"/>
    <w:rsid w:val="7A294D49"/>
    <w:rsid w:val="7A4C5F85"/>
    <w:rsid w:val="7AF4685B"/>
    <w:rsid w:val="7B1D45D0"/>
    <w:rsid w:val="7B4E3093"/>
    <w:rsid w:val="7BDE7397"/>
    <w:rsid w:val="7C3948BD"/>
    <w:rsid w:val="7CFC55FB"/>
    <w:rsid w:val="7D6C1CFF"/>
    <w:rsid w:val="7EC2387D"/>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6"/>
    <w:autoRedefine/>
    <w:qFormat/>
    <w:uiPriority w:val="0"/>
    <w:pPr>
      <w:keepNext/>
      <w:keepLines/>
      <w:spacing w:before="260" w:beforeLines="0" w:beforeAutospacing="0" w:after="260" w:afterLines="0" w:afterAutospacing="0" w:line="600" w:lineRule="exact"/>
      <w:jc w:val="center"/>
      <w:outlineLvl w:val="1"/>
    </w:pPr>
    <w:rPr>
      <w:rFonts w:ascii="Arial" w:hAnsi="Arial"/>
      <w:b/>
      <w:sz w:val="44"/>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rFonts w:ascii="仿宋_GB2312" w:eastAsia="仿宋_GB2312"/>
      <w:sz w:val="32"/>
    </w:rPr>
  </w:style>
  <w:style w:type="paragraph" w:styleId="5">
    <w:name w:val="Plain Text"/>
    <w:basedOn w:val="1"/>
    <w:next w:val="1"/>
    <w:autoRedefine/>
    <w:qFormat/>
    <w:uiPriority w:val="0"/>
    <w:rPr>
      <w:rFonts w:ascii="宋体" w:hAnsi="Courier New"/>
      <w:sz w:val="21"/>
    </w:rPr>
  </w:style>
  <w:style w:type="paragraph" w:styleId="6">
    <w:name w:val="Date"/>
    <w:basedOn w:val="1"/>
    <w:next w:val="1"/>
    <w:autoRedefine/>
    <w:qFormat/>
    <w:uiPriority w:val="0"/>
    <w:rPr>
      <w:rFonts w:ascii="Times New Roman" w:hAnsi="Times New Roman"/>
      <w:sz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autoRedefine/>
    <w:qFormat/>
    <w:uiPriority w:val="0"/>
    <w:pPr>
      <w:spacing w:line="180" w:lineRule="auto"/>
      <w:jc w:val="center"/>
    </w:pPr>
    <w:rPr>
      <w:sz w:val="30"/>
    </w:rPr>
  </w:style>
  <w:style w:type="paragraph" w:styleId="10">
    <w:name w:val="Subtitle"/>
    <w:basedOn w:val="1"/>
    <w:autoRedefine/>
    <w:qFormat/>
    <w:uiPriority w:val="11"/>
    <w:pPr>
      <w:spacing w:before="240" w:beforeLines="0" w:beforeAutospacing="0" w:after="60" w:afterLines="0" w:afterAutospacing="0" w:line="312" w:lineRule="auto"/>
      <w:jc w:val="center"/>
      <w:outlineLvl w:val="1"/>
    </w:pPr>
    <w:rPr>
      <w:rFonts w:ascii="Arial" w:hAnsi="Arial"/>
      <w:b/>
      <w:kern w:val="28"/>
      <w:sz w:val="32"/>
    </w:rPr>
  </w:style>
  <w:style w:type="paragraph" w:styleId="11">
    <w:name w:val="Body Text First Indent"/>
    <w:basedOn w:val="4"/>
    <w:next w:val="1"/>
    <w:autoRedefine/>
    <w:qFormat/>
    <w:uiPriority w:val="0"/>
    <w:pPr>
      <w:spacing w:line="360" w:lineRule="auto"/>
      <w:ind w:firstLine="420"/>
    </w:pPr>
    <w:rPr>
      <w:rFonts w:ascii="宋体" w:hAnsi="宋体"/>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181"/>
    <w:basedOn w:val="14"/>
    <w:autoRedefine/>
    <w:qFormat/>
    <w:uiPriority w:val="0"/>
    <w:rPr>
      <w:rFonts w:hint="default" w:ascii="Arial" w:hAnsi="Arial" w:cs="Arial"/>
      <w:color w:val="000000"/>
      <w:sz w:val="16"/>
      <w:szCs w:val="16"/>
      <w:u w:val="none"/>
    </w:rPr>
  </w:style>
  <w:style w:type="character" w:customStyle="1" w:styleId="16">
    <w:name w:val="标题 2 Char"/>
    <w:link w:val="2"/>
    <w:autoRedefine/>
    <w:qFormat/>
    <w:uiPriority w:val="0"/>
    <w:rPr>
      <w:rFonts w:ascii="Arial" w:hAnsi="Arial"/>
      <w:b/>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4158</Words>
  <Characters>5568</Characters>
  <Lines>0</Lines>
  <Paragraphs>0</Paragraphs>
  <TotalTime>2</TotalTime>
  <ScaleCrop>false</ScaleCrop>
  <LinksUpToDate>false</LinksUpToDate>
  <CharactersWithSpaces>5626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2020-10-12T07:29:00Z</dcterms:created>
  <dc:creator>Y i n g</dc:creator>
  <cp:lastModifiedBy>YJ</cp:lastModifiedBy>
  <cp:lastPrinted>2022-08-08T02:45:00Z</cp:lastPrinted>
  <dcterms:modified xsi:type="dcterms:W3CDTF">2024-06-26T13:24:38Z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0BC651DE3E304557AB491D307DEC70EE_13</vt:lpwstr>
  </property>
</Properties>
</file>